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SELEÇÃO PARA O PROGRAMA DE APOIO A INICIÇÃO CIENTÍFICA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PAIC/FCECON EDIÇÃO 2015-2016 / EDITAL 001/2015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FICHA DE INSCRIÇÃO Nº............../2015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376"/>
        <w:gridCol w:w="993"/>
        <w:gridCol w:w="1451"/>
        <w:gridCol w:w="619"/>
        <w:gridCol w:w="906"/>
        <w:gridCol w:w="2299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Candidato a Bolsa:</w:t>
            </w:r>
          </w:p>
        </w:tc>
        <w:tc>
          <w:tcPr>
            <w:tcW w:w="62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Universidade:</w:t>
            </w:r>
          </w:p>
        </w:tc>
        <w:tc>
          <w:tcPr>
            <w:tcW w:w="38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Informar o período que estará cursando:</w:t>
            </w:r>
          </w:p>
        </w:tc>
        <w:tc>
          <w:tcPr>
            <w:tcW w:w="30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 agosto/2015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 julho/2016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medicina informar qual mês do Internato:</w:t>
            </w:r>
          </w:p>
        </w:tc>
        <w:tc>
          <w:tcPr>
            <w:tcW w:w="62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Orientador:</w:t>
            </w:r>
          </w:p>
        </w:tc>
        <w:tc>
          <w:tcPr>
            <w:tcW w:w="39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Mestre (   ) Doutor (   )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Título do Projeto:</w:t>
            </w:r>
          </w:p>
        </w:tc>
        <w:tc>
          <w:tcPr>
            <w:tcW w:w="62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CHECK LIST (PARA USO DA DEP)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Ficha de Inscrição preenchida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disponível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projeto em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formulário “Plano de atividades do Bolsista”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(impressa e digital) disponível no site da FCECON (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Projeto completo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 e digital) rigorosamente conforme Roteiro de Projetos Fluxograma disponível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Parecer de Aprovação do CEP, se houver,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item não obrigatório nesta fase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http://aplicacao.saude.gov.br/plataformabrasil/login.jsf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(cópia impressa e digital); (................)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histórico e comprovante de matrícula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 graduação onde conste o período de curso atual do aluno (cópia impressa e digital); (...................)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Cadastro no Banco de Pesquisadores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da FAPEAM 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SIG/FAPEAM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http://sig.fapeam.am.gov.br/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 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do Bolsista e do 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 e digital); (.....................)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Currículo Lattes atualizado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http://lattes.cnpq.br/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do Bolsista e do 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impressa); (...........................)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comprovante de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inscrição no Diretório de grupo de pesquisa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da Plataforma Lattes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http://dgp.cnpq.br/dgp/faces/consulta/consulta_parametrizada.jsf</w:t>
        </w:r>
      </w:hyperlink>
      <w:r>
        <w:rPr>
          <w:rFonts w:ascii="Calibri" w:hAnsi="Calibri" w:cs="Calibri" w:eastAsia="Calibri"/>
          <w:color w:val="3333FF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(os que ainda não possuem devem procurar a Diretoria de Ensino e Pesquisa para informações e procedimentos necessários) –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impressa); (...........................)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aplicacao.saude.gov.br/plataformabrasil/login.jsf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http://www.fcecon.am.gov.br/" Id="docRId0" Type="http://schemas.openxmlformats.org/officeDocument/2006/relationships/hyperlink"/><Relationship TargetMode="External" Target="http://www.fcecon.am.gov.br/" Id="docRId2" Type="http://schemas.openxmlformats.org/officeDocument/2006/relationships/hyperlink"/><Relationship TargetMode="External" Target="http://sig.fapeam.am.gov.br/" Id="docRId4" Type="http://schemas.openxmlformats.org/officeDocument/2006/relationships/hyperlink"/><Relationship TargetMode="External" Target="http://dgp.cnpq.br/dgp/faces/consulta/consulta_parametrizada.jsf" Id="docRId6" Type="http://schemas.openxmlformats.org/officeDocument/2006/relationships/hyperlink"/><Relationship Target="styles.xml" Id="docRId8" Type="http://schemas.openxmlformats.org/officeDocument/2006/relationships/styles"/><Relationship TargetMode="External" Target="http://www.fcecon.am.gov.br/" Id="docRId1" Type="http://schemas.openxmlformats.org/officeDocument/2006/relationships/hyperlink"/><Relationship TargetMode="External" Target="http://lattes.cnpq.br/" Id="docRId5" Type="http://schemas.openxmlformats.org/officeDocument/2006/relationships/hyperlink"/></Relationships>
</file>