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8/10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IMED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Instituto Médico de Clínica e Pediatria do Estado do Amazonas-S/S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na área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urgência e emergência </w:t>
            </w:r>
            <w:r>
              <w:rPr>
                <w:rFonts w:ascii="Arial" w:hAnsi="Arial" w:cs="Arial"/>
                <w:sz w:val="16"/>
                <w:szCs w:val="16"/>
              </w:rPr>
              <w:t>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>
              <w:rPr>
                <w:rFonts w:ascii="Arial" w:hAnsi="Arial" w:cs="Arial"/>
                <w:sz w:val="16"/>
                <w:szCs w:val="16"/>
              </w:rPr>
              <w:t>abril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>
              <w:rPr>
                <w:rFonts w:ascii="Arial" w:hAnsi="Arial" w:cs="Arial"/>
                <w:sz w:val="16"/>
                <w:szCs w:val="16"/>
              </w:rPr>
              <w:t>418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/07/19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162.776,48 (cento e sessenta e dois mil, setecentos e setenta e seis reais e quarenta e oito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centavos)</w:t>
            </w:r>
            <w:r w:rsidR="00013C22">
              <w:rPr>
                <w:rFonts w:ascii="Arial" w:hAnsi="Arial" w:cs="Arial"/>
                <w:sz w:val="16"/>
                <w:szCs w:val="16"/>
              </w:rPr>
              <w:t>™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Natureza de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Despesa-33909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245C9">
              <w:rPr>
                <w:rFonts w:ascii="Arial" w:hAnsi="Arial" w:cs="Arial"/>
                <w:sz w:val="16"/>
                <w:szCs w:val="16"/>
              </w:rPr>
              <w:t>-Pr</w:t>
            </w:r>
            <w:r>
              <w:rPr>
                <w:rFonts w:ascii="Arial" w:hAnsi="Arial" w:cs="Arial"/>
                <w:sz w:val="16"/>
                <w:szCs w:val="16"/>
              </w:rPr>
              <w:t xml:space="preserve">ograma de Trabalho 10.302.3276.2137.0001.Processo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>
              <w:rPr>
                <w:rFonts w:ascii="Arial" w:hAnsi="Arial" w:cs="Arial"/>
                <w:sz w:val="16"/>
                <w:szCs w:val="16"/>
              </w:rPr>
              <w:t>4793</w:t>
            </w:r>
            <w:r>
              <w:rPr>
                <w:rFonts w:ascii="Arial" w:hAnsi="Arial" w:cs="Arial"/>
                <w:sz w:val="16"/>
                <w:szCs w:val="16"/>
              </w:rPr>
              <w:t>/19-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-Fcecon. Gabinete do Presidente da Fundação Centro de Controle de Oncologia do Estado do Amazonas, 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outubro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</w:t>
            </w:r>
            <w:proofErr w:type="gramEnd"/>
            <w:r w:rsidRPr="003245C9">
              <w:rPr>
                <w:rFonts w:ascii="Arial" w:hAnsi="Arial" w:cs="Arial"/>
                <w:sz w:val="16"/>
                <w:szCs w:val="16"/>
              </w:rPr>
              <w:t xml:space="preserve">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B1"/>
    <w:rsid w:val="00013C22"/>
    <w:rsid w:val="000A51B3"/>
    <w:rsid w:val="002140B1"/>
    <w:rsid w:val="005558E4"/>
    <w:rsid w:val="009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E5D9-9826-4CC0-8C3D-5F8BFC4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deptoadmin01</cp:lastModifiedBy>
  <cp:revision>2</cp:revision>
  <cp:lastPrinted>2019-10-11T19:32:00Z</cp:lastPrinted>
  <dcterms:created xsi:type="dcterms:W3CDTF">2019-10-11T19:24:00Z</dcterms:created>
  <dcterms:modified xsi:type="dcterms:W3CDTF">2019-10-11T19:48:00Z</dcterms:modified>
</cp:coreProperties>
</file>